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eastAsia="Times New Roman" w:cs="Arial"/>
          <w:b/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>Munkaköri orvosi alkalmassági vizsgálatok, biológiai monitorozás szabályozása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Azok a munkáltatók, akik nem tartanak fenn szolgálatot, továbbá a munkaügyi központok, a települési önkormányzatok és a szakképző intézmények a külön jogszabályban meghatározott vizsgálatok elvégzése ellenében – eltérő megállapodás hiányában – az alábbiakban meghatározott térítési díjat fizetik a szolgáltatást nyújtónak. </w:t>
      </w:r>
    </w:p>
    <w:tbl>
      <w:tblPr>
        <w:tblW w:w="6648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825"/>
        <w:gridCol w:w="1822"/>
      </w:tblGrid>
      <w:tr>
        <w:trPr/>
        <w:tc>
          <w:tcPr>
            <w:tcW w:w="4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„</w:t>
            </w:r>
            <w:r>
              <w:rPr>
                <w:rFonts w:eastAsia="Times New Roman" w:cs="Arial"/>
                <w:sz w:val="24"/>
                <w:szCs w:val="24"/>
              </w:rPr>
              <w:t>D” foglalkozás-egészségügyi osztály esetén</w:t>
            </w:r>
          </w:p>
        </w:tc>
        <w:tc>
          <w:tcPr>
            <w:tcW w:w="18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9.500,- Ft/fő/év</w:t>
            </w:r>
          </w:p>
        </w:tc>
      </w:tr>
      <w:tr>
        <w:trPr/>
        <w:tc>
          <w:tcPr>
            <w:tcW w:w="4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„</w:t>
            </w:r>
            <w:r>
              <w:rPr>
                <w:rFonts w:eastAsia="Times New Roman" w:cs="Arial"/>
                <w:sz w:val="24"/>
                <w:szCs w:val="24"/>
              </w:rPr>
              <w:t>C” foglalkozás-egészségügyi osztály esetén</w:t>
            </w:r>
          </w:p>
        </w:tc>
        <w:tc>
          <w:tcPr>
            <w:tcW w:w="18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12.800,- Ft/fő/év</w:t>
            </w:r>
          </w:p>
        </w:tc>
      </w:tr>
      <w:tr>
        <w:trPr/>
        <w:tc>
          <w:tcPr>
            <w:tcW w:w="4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„</w:t>
            </w:r>
            <w:r>
              <w:rPr>
                <w:rFonts w:eastAsia="Times New Roman" w:cs="Arial"/>
                <w:sz w:val="24"/>
                <w:szCs w:val="24"/>
              </w:rPr>
              <w:t>B” foglalkozás-egészségügyi osztály esetén</w:t>
            </w:r>
          </w:p>
        </w:tc>
        <w:tc>
          <w:tcPr>
            <w:tcW w:w="18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16.300,- Ft/fő/év</w:t>
            </w:r>
          </w:p>
        </w:tc>
      </w:tr>
      <w:tr>
        <w:trPr/>
        <w:tc>
          <w:tcPr>
            <w:tcW w:w="48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„</w:t>
            </w:r>
            <w:r>
              <w:rPr>
                <w:rFonts w:eastAsia="Times New Roman" w:cs="Arial"/>
                <w:sz w:val="24"/>
                <w:szCs w:val="24"/>
              </w:rPr>
              <w:t>A” foglalkozás-egészségügyi osztály esetén</w:t>
            </w:r>
          </w:p>
        </w:tc>
        <w:tc>
          <w:tcPr>
            <w:tcW w:w="18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19.000,- Ft/fő/év</w:t>
            </w:r>
          </w:p>
        </w:tc>
      </w:tr>
    </w:tbl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A foglakozás-egészségügyi osztályba sorolás elsődleges feltétele a gazdasági tevékenység, illetőleg az expozíció mértéke. Ha a munkavállalók többféle munkakörnyezetben vannak foglalkoztatva, a besorolás szempontja az, hogy mely foglalkoztatás-egészségügyi osztályt indokoló munkakörnyezetben töltik munkaidejük több mint 50%-át. </w:t>
        <w:br/>
        <w:br/>
        <w:t xml:space="preserve">A főműszakidőben biztosítani kell a szolgálatban orvos és egy ápoló jelenlétét: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„</w:t>
      </w:r>
      <w:r>
        <w:rPr>
          <w:rFonts w:eastAsia="Times New Roman" w:cs="Arial"/>
          <w:sz w:val="24"/>
          <w:szCs w:val="24"/>
        </w:rPr>
        <w:t>A” foglalkozás-egészségi osztály esetén az 1000 munkavállalónként,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„</w:t>
      </w:r>
      <w:r>
        <w:rPr>
          <w:rFonts w:eastAsia="Times New Roman" w:cs="Arial"/>
          <w:sz w:val="24"/>
          <w:szCs w:val="24"/>
        </w:rPr>
        <w:t>B” foglalkozás-egészségi osztály esetén az 1200 munkavállalónként,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„</w:t>
      </w:r>
      <w:r>
        <w:rPr>
          <w:rFonts w:eastAsia="Times New Roman" w:cs="Arial"/>
          <w:sz w:val="24"/>
          <w:szCs w:val="24"/>
        </w:rPr>
        <w:t>C” foglalkozás-egészségi osztály esetén az 1500 munkavállalónként,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„</w:t>
      </w:r>
      <w:r>
        <w:rPr>
          <w:rFonts w:eastAsia="Times New Roman" w:cs="Arial"/>
          <w:sz w:val="24"/>
          <w:szCs w:val="24"/>
        </w:rPr>
        <w:t>D” foglalkozás-egészségi osztály esetén a 2000 munkavállalónként.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A foglalkozás-egészségügyi szolgálat a munkáltató felelősségének érintetlenül hagyásával közreműködik az egészséget nem veszélyeztető munkakörnyezet kialakításában, az egészségkárosodások megelőzésében, a munkaegészségügyi szaktevékenységnek minősített, külön jogszabályok által előírt feladatok ellátásában. </w:t>
        <w:br/>
        <w:br/>
        <w:t xml:space="preserve">A munkáltatónak biztosítania kell, hogy munkavállalói és azok munkavédelmi képviselői a munkakörülményeikkel kapcsolatban, így különösen a biztosított jogaik gyakorlása során a szükséges felvilágosítást a foglalkozás-egészségügyi szolgálattól megkaphassák. </w:t>
        <w:br/>
        <w:br/>
        <w:t xml:space="preserve">A foglalkozás-egészségügyi szolgálat munkavédelem feladataira kiterjedő szakmai irányítását a munkahigiénés és foglalkozás-egészségügyi szerv látja el, ebben a körben a munkáltató a foglalkozás-egészségügyi szolgálatnál foglalkoztatottaknak utasítást nem adhat. A szakmai irányítás magában foglalja a helyes gyakorlat módjának meghatározását és annak érvényre juttatását. </w:t>
        <w:br/>
        <w:br/>
        <w:t xml:space="preserve">A munkavállaló csak olyan munkával bízható meg, amelynek ellátására egészségileg alkalmas, rendelkezik az egészséget nem veszélyeztető és biztonságos munkavégzéshez szükséges ismeretekkel, készséggel és jártassággal. </w:t>
        <w:br/>
        <w:br/>
        <w:t xml:space="preserve">A munkavállaló csak a biztonságos munkavégzésre alkalmas állapotban, a munkavédelemre vonatkozó szabályok, utasítások megtartásával, a munkavédelmi oktatásnak megfelelően végezhet munkát. A munkavállaló köteles munkatársaival együttműködni, és munkáját úgy végezni, hogy ez saját vagy más egészségét és testi épségét ne veszélyeztesse. Így különösen köteles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rendelkezésére bocsátott munkaeszköz biztonságos állapotáról a tőle elvárható módon meggyőződni, azt rendeltetésének megfelelően és a munkáltató utasítása szerint használni, a számára meghatározott karbantartási feladatokat elvégezni;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munkavégzéshez az egészséget és a testi épséget nem veszélyeztető ruházatot viselni;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munkaterületén a fegyelmet, a rendet és a tisztaságot megtartani;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munkája biztonságos elvégzéséhez szükséges ismereteket elsajátítani és azokat a munkavégzés során alkalmazni;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részére előírt orvosi - meghatározott körben pályaalkalmassági - vizsgálaton részt venni;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veszélyt jelentő rendellenességről, üzemzavarról a munkáltatót azonnal tájékoztatni, a rendellenességet, üzemzavart tőle elvárhatóan megszüntetni, vagy erre intézkedést kérni a felettesétől;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  <w:szCs w:val="24"/>
          <w:lang w:val="de-DE"/>
        </w:rPr>
      </w:pPr>
      <w:r>
        <w:rPr>
          <w:rFonts w:eastAsia="Times New Roman" w:cs="Arial"/>
          <w:sz w:val="24"/>
          <w:szCs w:val="24"/>
          <w:lang w:val="de-DE"/>
        </w:rPr>
        <w:t xml:space="preserve">a balesetet, sérülést, rosszullétet azonnal jelenteni. 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lang w:val="de-DE"/>
        </w:rPr>
        <w:br/>
      </w:r>
      <w:r>
        <w:rPr>
          <w:rFonts w:eastAsia="Times New Roman" w:cs="Arial"/>
          <w:sz w:val="24"/>
          <w:szCs w:val="24"/>
        </w:rPr>
        <w:t xml:space="preserve">Orvosi alkalmassági vizsgálatok fajtái: 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munkaköri alkalmasság esetében a munkáltató által megjelölt munkakörre,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szakmai alkalmasság esetében az adott szakmára, illetve szakmai jellegű képzésre; az álláskereső esetében szakmai jellegű képzésre, átképzésre, az adott személy számára ellátható foglalkozási csoportokra vagy szakmák megjelölésére,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személyi higiénés alkalmasság esetében a járványügyi szempontból kiemelt jelentőségű munkaterületen folytatott tevékenységre történik. 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A munkaköri és a szakmai alkalmasság orvosi vizsgálata lehet előzetes, időszakos és soron kívüli. A munkaköri alkalmasság vizsgálata és véleményezése a záróvizsgálattal egészülhet ki. </w:t>
        <w:br/>
        <w:br/>
        <w:t xml:space="preserve">A személyi higiénés alkalmassági vizsgálat lehet előzetes, időszakos és soron kívüli. </w:t>
        <w:br/>
        <w:br/>
        <w:t xml:space="preserve">A munkaköri és a szakmai alkalmasság vizsgálatának célja annak elbírálása, hogy a munkavállaló, illetve a tanuló vagy a hallgató, az álláskereső: </w:t>
      </w:r>
    </w:p>
    <w:p>
      <w:pPr>
        <w:pStyle w:val="Normal"/>
        <w:numPr>
          <w:ilvl w:val="0"/>
          <w:numId w:val="4"/>
        </w:numPr>
        <w:spacing w:lineRule="auto" w:line="240" w:beforeAutospacing="1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munkavégzésből és a munkakörnyezetből eredő megterhelés által okozott igénybevétele </w:t>
      </w:r>
    </w:p>
    <w:p>
      <w:pPr>
        <w:pStyle w:val="Normal"/>
        <w:numPr>
          <w:ilvl w:val="1"/>
          <w:numId w:val="9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egészségét, testi, illetve lelki épségét nem veszélyezteti-e, </w:t>
      </w:r>
    </w:p>
    <w:p>
      <w:pPr>
        <w:pStyle w:val="Normal"/>
        <w:numPr>
          <w:ilvl w:val="1"/>
          <w:numId w:val="9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nem befolyásolja-e egészségi állapotát kedvezőtlenül, </w:t>
      </w:r>
    </w:p>
    <w:p>
      <w:pPr>
        <w:pStyle w:val="Normal"/>
        <w:numPr>
          <w:ilvl w:val="1"/>
          <w:numId w:val="9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nem okozhatja-e utódai testi, szellemi, pszichés fejlődésének károsodását; 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esetleges idült betegsége vagy fogyatékossága a munkakör ellátása, illetőleg a szakma elsajátítása és gyakorlása során nem idéz-e elő baleseti veszélyt;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járványügyi szempontból kiemelt jelentőségű munkakörökben, illetve szakmákban történő munkavégzés esetén személyi higiénés és egészségi állapota nem veszélyezteti-e mások egészségét, foglalkoztatható-e az adott munkakörben;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milyen munkakörben, illetve szakmában és milyen feltételek mellett foglalkoztatható állapotrosszabbodás veszélye nélkül, amennyiben átmenetileg vagy véglegesen megváltozott munkaképességű;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foglalkoztatható-e tovább jelenlegi munkakörében, illetve folytathatja-e tanulmányait a választott szakmában;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szenved-e olyan betegségben, amely miatt munkaköre ellátása során rendszeres foglalkozás-egészségügyi ellenőrzést igényel; 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külföldön történő munkavégzés esetén egészségi szempontból várhatóan alkalmas-e az adott országban a megjelölt szakmai feladat ellátására. 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A személyi higiénés alkalmasság vizsgálatának célja annak elbírálása, hogy a munkát végző személy egészségi állapota - a tevékenység gyakorlása esetén - a járványügyi szempontból kiemelt jelentőségű munkaterületeken nem veszélyezteti-e mások egészségét, folytathat-e tevékenységet az adott munkaterületen. </w:t>
        <w:br/>
        <w:br/>
        <w:t xml:space="preserve">A munkaköri, szakmai, illetve személyi higiénés alkalmasság vizsgálata, valamint a foglalkoztathatóság szakvéleményezése nem terjed ki a munkaképesség változás mértékének, a rokkantság fokának meghatározására, valamint a szellemi képesség és az elmeállapot véleményezésére. </w:t>
        <w:br/>
        <w:br/>
        <w:t xml:space="preserve">A munkáltatónak írásban kell meghatároznia 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munkaköri alkalmassági vizsgálatok rendjét, valamint a vizsgálatokkal kapcsolatos feladatait, beleértve az időszakos munkaköri alkalmassági vizsgálatok irányát és gyakoriságát is; 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azokat a munkaköröket, amelyekben az idősödő munkavállalók nem foglalkoztathatók. </w:t>
      </w:r>
    </w:p>
    <w:p>
      <w:pPr>
        <w:pStyle w:val="Normal"/>
        <w:spacing w:lineRule="auto" w:line="240" w:before="0" w:after="240"/>
        <w:rPr/>
      </w:pPr>
      <w:r>
        <w:rPr>
          <w:rFonts w:eastAsia="Times New Roman" w:cs="Arial"/>
          <w:sz w:val="24"/>
          <w:szCs w:val="24"/>
        </w:rPr>
        <w:t xml:space="preserve">A szabályozás kidolgozásához foglalkozás-egészségügyi orvos véleményét ki kell kérni. </w:t>
        <w:br/>
        <w:b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munkáltató köteles 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munkába lépés előtt valamennyi munkavállalót, a munkahely, a munkakör megváltoztatása előtt, továbbá a kéthetes időtartamot meghaladó külföldi munkavégzés esetén előzetes,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szervezett munkavégzés hatálya alá tartozó munkavállalót időszakos,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jogszabályban megjelölt esetek hatálya alá tartozó munkavállalót soron kívüli, 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jogszabályban megjelölt esetek hatálya alá tartozó munkavállalót záróvizsgálatra küldeni a „Beutalás munkaköri orvosi alkalmassági vizsgálatra” elnevezésű nyomtatványon. 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Az a munkavállaló, tanuló, hallgató, álláskereső, aki az előzetes, időszakos, soron kívüli munkaköri, szakmai, illetve az a munkát végző személy, aki az előzetes, soron kívüli személyi higiénés alkalmassági vizsgálaton nem vett részt, vagy nem alkalmas minősítést kapott, az adott munkakörben nem foglalkoztatható, szakmai képzésben nem részesíthető, a munkaterületen nem foglalkoztatható, tevékenységet nem folytathat. </w:t>
        <w:br/>
        <w:br/>
        <w:t xml:space="preserve">A vizsgálatokat végző személyek, illetve szervek: 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munkaköri alkalmasság vizsgálatát és véleményezését első fokon – külön jogszabályban meghatározott kivételekkel – a cég munkavállalói esetében a foglalkozás-egészségügyi alapszolgáltatás nyújtására szerződött és jogosult orvos végzi. 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Ha a munkavállaló vagy a munkáltató a munkaköri alkalmasság, illetve a tanuló és a hallgató, vagy a szakképző és felsőoktatási intézmény, a munkaügyi központ, a munkaügyi kirendeltség és az álláskereső a szakmai alkalmasság első fokú véleményével nem ért egyet, az orvosi vélemény kézhezvételétől számított 15 napon belül a,,Beutalás másodfokú munkaköri orvosi alkalmassági vizsgálatra'' elnevezésű nyomtatványon kérheti a munkaköri, illetve szakmai alkalmasság másodfokon történő orvosi elbírálását az első fokon eljáró szervnél. </w:t>
      </w:r>
    </w:p>
    <w:p>
      <w:pPr>
        <w:pStyle w:val="Normal"/>
        <w:spacing w:lineRule="auto" w:line="240" w:before="0" w:after="2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Az egészségügyi dokumentáció: 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munkaköri és a szakmai alkalmasság vizsgálatát és véleményezését első fokon végző orvos a ,,Munkavállaló egészségügyi törzslapja'' elnevezésű nyomtatványt (a továbbiakban: egészségügyi törzslap) állítja ki; a személyi higiénés alkalmasság vizsgálatát és véleményezését végző orvos az eredményt a vizsgált személy egészségügyi dokumentációjában tünteti fel. A véleményező orvos az alkalmasság elbírálásához szükséges vizsgálatokat végzi el, és az egészségügyi törzslap más rovatait áthúzza.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Az egészségügyi törzslapot a munkaköri, illetve szakmai alkalmasságot első fokon elbíráló szerv őrzi meg.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munkaviszony, tanulói, illetve hallgatói jogviszony megszűnésekor a munkaköri, illetve szakmai alkalmassági vizsgálatot első fokon véleményező kiállítja az egészségügyi törzslap kivonatát. A munkavállaló, tanuló vagy hallgató részére átadja a munkakörének, illetve szakmai alkalmasságának vizsgálatára vonatkozó adatokat azzal, hogy új munkahelyén az alkalmassági vizsgálatot végző orvosnak mutassa be azt.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Az egészségügyi és a hozzájuk kapcsolódó személyes adatok kezeléséről és védelméről szóló 1997. évi XLVII. törvény alapján az egészségügyi dokumentációt az adatfelvételtől számított legalább 30 évig – a külön jogszabály szerint biológiai tényezők hatásának kitett munkavállaló esetén 40 évig – a munkaköri, illetve szakmai alkalmasságot első fokon elbíráló szerv őrzi meg. 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gazdálkodó szervezet részére foglalkozás-egészségügyi alapszolgáltatást nyújtó szolgáltatóban bekövetkezett változás esetén az egészségügyi dokumentációt át kell adni a foglalkozás-egészségügyi alapszolgáltatást nyújtó új szolgáltató részére.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a75411"/>
    <w:rPr/>
  </w:style>
  <w:style w:type="character" w:styleId="LlbChar" w:customStyle="1">
    <w:name w:val="Élőláb Char"/>
    <w:basedOn w:val="DefaultParagraphFont"/>
    <w:link w:val="llb"/>
    <w:uiPriority w:val="99"/>
    <w:qFormat/>
    <w:rsid w:val="00a75411"/>
    <w:rPr/>
  </w:style>
  <w:style w:type="character" w:styleId="Internethivatkozs">
    <w:name w:val="Internet-hivatkozás"/>
    <w:basedOn w:val="DefaultParagraphFont"/>
    <w:uiPriority w:val="99"/>
    <w:semiHidden/>
    <w:unhideWhenUsed/>
    <w:rsid w:val="003819cc"/>
    <w:rPr>
      <w:color w:val="0000FF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4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a7541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a7541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0890-393C-4821-AB9E-43B4438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5</Pages>
  <Words>1201</Words>
  <Characters>9054</Characters>
  <CharactersWithSpaces>10240</CharactersWithSpaces>
  <Paragraphs>56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2018-11-06T14:50:00Z</dcterms:created>
  <dc:creator>Bodor, Máté</dc:creator>
  <dc:description/>
  <dc:language>en-US</dc:language>
  <cp:lastModifiedBy/>
  <dcterms:modified xsi:type="dcterms:W3CDTF">2018-11-19T10:37:02Z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