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rPr>
          <w:b/>
          <w:b/>
          <w:sz w:val="24"/>
        </w:rPr>
      </w:pPr>
      <w:bookmarkStart w:id="0" w:name="_GoBack"/>
      <w:bookmarkEnd w:id="0"/>
      <w:r>
        <w:rPr>
          <w:b/>
          <w:sz w:val="24"/>
        </w:rPr>
        <w:t>Munkabaleset vizsgálata</w:t>
      </w:r>
    </w:p>
    <w:p>
      <w:pPr>
        <w:pStyle w:val="Normal"/>
        <w:spacing w:before="0" w:after="240"/>
        <w:rPr>
          <w:sz w:val="24"/>
        </w:rPr>
      </w:pPr>
      <w:r>
        <w:rPr>
          <w:sz w:val="24"/>
        </w:rPr>
        <w:t xml:space="preserve">Súlyos az a munkabaleset, amely: 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sz w:val="24"/>
        </w:rPr>
      </w:pPr>
      <w:r>
        <w:rPr>
          <w:sz w:val="24"/>
        </w:rPr>
        <w:t>a sérült halálát (halálos munkabaleset az a baleset is, amelynek bekövetkezésétől számított egy éven belül a sérült orvosi szakvélemény szerint a balesettel összefüggésben életét vesztette), magzata vagy újszülöttje halálát, önálló életvezetését gátló maradandó károsodását okozta,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4"/>
        </w:rPr>
      </w:pPr>
      <w:r>
        <w:rPr>
          <w:sz w:val="24"/>
        </w:rPr>
        <w:t>valamely érzékszerv, érzékelőképesség, illetve a reprodukciós képesség elvesztését vagy jelentős mértékű károsodását okozta;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4"/>
        </w:rPr>
      </w:pPr>
      <w:r>
        <w:rPr>
          <w:sz w:val="24"/>
        </w:rPr>
        <w:t>orvosi vélemény szerint életveszélyes sérülést, egészségkárosodást okozott,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4"/>
        </w:rPr>
      </w:pPr>
      <w:r>
        <w:rPr>
          <w:sz w:val="24"/>
        </w:rPr>
        <w:t>hüvelykujj vagy kéz, láb két vagy több ujja nagyobb részének elvesztését, továbbá ennél súlyosabb csonkulást okozott, illetve,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sz w:val="24"/>
        </w:rPr>
      </w:pPr>
      <w:r>
        <w:rPr>
          <w:sz w:val="24"/>
        </w:rPr>
        <w:t>beszélőképesség elvesztését vagy feltűnő eltorzulást, bénulást, illetőleg elmezavart okozott.</w:t>
      </w:r>
    </w:p>
    <w:p>
      <w:pPr>
        <w:pStyle w:val="Normal"/>
        <w:spacing w:before="0" w:after="240"/>
        <w:rPr/>
      </w:pPr>
      <w:r>
        <w:rPr>
          <w:sz w:val="24"/>
        </w:rPr>
        <w:br/>
        <w:t xml:space="preserve">Azt a munkabalesetet, amely esetében a munkavállaló több mint három munkanapon át nem volt munkaképes, valamint a foglalkozási megbetegedést és a fokozott expozíciós esetet be kell jelenteni, ki kell vizsgálni és nyilvántartásba kell venni. </w:t>
        <w:br/>
        <w:br/>
        <w:t xml:space="preserve">A fentieket munkabaleset esetén - eltérő jogszabályi rendelkezés hiányában - a munkáltató, foglalkozási megbetegedés és fokozott expozíció esetén a foglalkoztatáspolitikáért felelős miniszternek az egészségügyért felelős miniszterrel egyetértésben kiadott rendeletében meghatározott szerv (személy) teljesíti. </w:t>
        <w:br/>
        <w:br/>
        <w:t xml:space="preserve">A munkáltató a munkabalesetek, foglalkozási megbetegedések és fokozott expozíciók esetén a sérült, megbetegedett, illetve fokozott expozícióban érintett következő személyes adatait rögzíti: név (ideértve a születési nevet is), anyja neve, társadalombiztosítási azonosító jele (taj-száma), születési hely és időpont, nem, állampolgárság, lakóhely (lakcím). A munkáltató esetében az adószámot kell feltüntetni, amennyiben adószámmal nem rendelkezik, személyes adataként saját adóazonosító jelét is rögzítenie kell. </w:t>
        <w:br/>
        <w:br/>
        <w:t xml:space="preserve">A munkáltatónak a munkaképtelenséggel járó munkabalesetet haladéktalanul ki kell vizsgálnia, és a kivizsgálás eredményét munkabaleseti jegyzőkönyvben kell rögzítenie. A kivizsgálás megkezdéséről a foglalkozás-egészségügyi alapszolgáltatást biztosító szolgálat orvosát tájékoztatni kell. A kivizsgálásban történő orvosi közreműködésről a foglalkozás-egészségügyi alapszolgáltatást biztosító szolgálat orvosa dönt. Súlyos munkabaleset esetén a foglalkozás-egészségügyi alapszolgáltatást biztosító szolgálat orvosának részt kell venni a kivizsgálásban. A munkaképtelenséget nem eredményező munkabaleset körülményeit is tisztázni kell. </w:t>
        <w:br/>
        <w:br/>
      </w:r>
    </w:p>
    <w:p>
      <w:pPr>
        <w:pStyle w:val="Normal"/>
        <w:spacing w:before="0" w:after="240"/>
        <w:rPr/>
      </w:pPr>
      <w:r>
        <w:rPr>
          <w:sz w:val="24"/>
        </w:rPr>
        <w:t xml:space="preserve">A munkáltató köteles a súlyos munkabalesetet a munkavédelmi hatóságnak azonnal bejelenteni. A munkavédelmi hatóság - a közúti közlekedéssel kapcsolatos munkabalesetet kivéve - köteles a bejelentett súlyos munkabalesetet, valamint a foglalkozási megbetegedést, a fokozott expozíciós esetet - a munkáltató ez irányú felelősségét nem érintve - kivizsgálni. </w:t>
        <w:br/>
        <w:br/>
        <w:t xml:space="preserve">A bejelentéssel, kivizsgálással és nyilvántartással kapcsolatos részletes előírásokat a munkabalesetek tekintetében a Munkavédelmi törvény és a foglalkoztatáspolitikáért felelős miniszter rendelete, a foglalkozási megbetegedések és a fokozott expozíciók tekintetében a foglalkoztatáspolitikáért felelős miniszternek az egészségügyért felelős miniszterrel egyetértésben kiadott rendelete határozza meg. </w:t>
        <w:br/>
        <w:br/>
        <w:t xml:space="preserve">A munkabaleset, a foglalkozási megbetegedés és a fokozott expozíció kivizsgálása során fel kell tárni a kiváltó és közreható tárgyi, szervezési és személyi okokat, és ennek alapján a munkáltatónak intézkedéseket kell tenni a munkabalesetek, a foglalkozási megbetegedések és fokozott expozíciók megelőzésére. </w:t>
        <w:br/>
        <w:br/>
        <w:t xml:space="preserve">Munkabiztonsági szaktevékenységnek minősül a munkabaleset kivizsgálása. </w:t>
        <w:br/>
        <w:br/>
        <w:t xml:space="preserve">A sérült, illetőleg a balesetet észlelő személy köteles a balesetet a munkát közvetlenül irányító személynek haladéktalanul jelenteni. Ha a sérült neki felróható okból ezen kötelezettségének nem tesz eleget, a baleset munkáltatói kivizsgálása során a sérültet terheli annak bizonyítása, hogy a baleset a munkavégzés során vagy azzal összefüggésben történt. </w:t>
        <w:br/>
        <w:br/>
        <w:t xml:space="preserve">A munkáltatónak minden bejelentett, illetve tudomására jutott balesetről meg kell állapítania, hogy munkabalesetnek tekinti-e. Ha nem tekinti munkabalesetnek, akkor erről és a jogorvoslat lehetőségéről a sérültet, halálos baleset esetén a hozzátartozót értesítenie kell. </w:t>
        <w:br/>
        <w:br/>
        <w:t xml:space="preserve">A munkáltatónak lehetővé kell tennie a munkavédelmi képviselő részvételét a munkabaleset kivizsgálásában. </w:t>
        <w:br/>
        <w:br/>
        <w:t xml:space="preserve">A munkabaleset bekövetkezésétől számított 3 év után a munkáltató a törvényben foglaltak alapján nem köteles a munkabalesetet bejelenteni, kivizsgálni és nyilvántartásba venni. Az elévülésre egyebekben a polgári jogi szabályokat kell alkalmazni. </w:t>
        <w:br/>
        <w:br/>
        <w:t xml:space="preserve">Ha a sérült a munkáltatónak a munkabaleset bejelentésével, kivizsgálásával kapcsolatos intézkedését vagy mulasztását, továbbá ha az érintett munkavállaló a foglalkozási megbetegedés vagy a fokozott expozíciós eset kivizsgálásának elmulasztását sérelmezi, illetve ha a munkavállaló vitatja a sérülés súlyosságával kapcsolatos munkáltatói megállapítást, a munkavédelmi törvény mellékletében található bejelentőlapon elektronikusan vagy egyéb úton a területileg illetékes munkavédelmi hatósághoz fordulhat. A munkavállaló bejelentése alapján a munkavédelmi hatóság az eljárást hivatalból folytatja le. A munkavédelmi hatóság a foglalkozási megbetegedés gyanúját panaszoló vagy annak kivizsgálása elmulasztását sérelmező személyt a bejelentésre jogosult orvoshoz vagy a munkahigiénés és foglalkozás-egészségügyi szervhez irányítja. </w:t>
        <w:br/>
        <w:br/>
        <w:t xml:space="preserve">Ha az érintett munkavállaló egészségi állapotának romlása a munkavégzéssel vagy a munkavégzés, munkafolyamat során előforduló kóroki tényezőkkel hozható összefüggésbe, és a foglalkozási megbetegedést a meghatározott szerv, illetve személy nem jelentette be, a munkavállaló a területileg illetékes munkavédelmi hatósághoz fordulhat. A munkavédelmi hatóság a foglalkozási megbetegedés gyanúját a foglalkozási betegségek és fokozott expozíciós esetek bejelentéséről és kivizsgálásáról szóló jogszabályban meghatározott szervhez előzetes vizsgálat és bejelentés céljából továbbítja. </w:t>
        <w:br/>
        <w:br/>
        <w:t xml:space="preserve">A sérült, vagy ha a sérült meghalt, vagy egészségi állapota miatt jogainak érvényesítésére nem képes, a hozzátartozója ügyfélnek minősül. A kérelemben a hozzátartozói minőséget valószínűsíteni kell. </w:t>
        <w:br/>
        <w:br/>
        <w:t xml:space="preserve">Ha a magyarországi székhelyű munkáltató munkavállalóját külföldi kiküldetés (külszolgálat) során éri munkabaleset, a munkáltató köteles a foglalkoztatáspolitikáért felelős miniszter rendeletében meghatározott rendben a bejelentési és nyilvántartási kötelezettséget teljesíteni. </w:t>
        <w:br/>
        <w:br/>
        <w:t xml:space="preserve">Nem keverendő össze a munkabalesettel az üzemi baleset. </w:t>
        <w:br/>
        <w:br/>
        <w:t xml:space="preserve">Üzemi baleset az a baleset, amely a biztosítottat a foglalkozása körében végzett munka közben vagy azzal összefüggésben, illetőleg munkába vagy onnan lakására (szállására) menet közben éri. </w:t>
        <w:br/>
        <w:br/>
        <w:t xml:space="preserve">Üzemi baleset az is, amely a biztosítottat közcélú munka végzése vagy egyes társadalombiztosítási ellátások igénybevétele során éri. </w:t>
        <w:br/>
        <w:br/>
        <w:t xml:space="preserve">A társadalombiztosítási ellátás igénybevétele során bekövetkezett balesetek közül üzeminek az számít, amely a biztosítottat keresőképtelenségének vagy rokkantságának, továbbá az egészségkárosodás mértékének, rehabilitálhatóságának az elbírálása céljából elrendelt, illetőleg a keresőképessé váláshoz szükséges egyéb vizsgálaton vagy kezelésen történt megjelenésével összefüggésben érte. </w:t>
        <w:br/>
        <w:br/>
      </w:r>
    </w:p>
    <w:p>
      <w:pPr>
        <w:pStyle w:val="Normal"/>
        <w:spacing w:before="0" w:after="240"/>
        <w:rPr>
          <w:sz w:val="24"/>
        </w:rPr>
      </w:pPr>
      <w:r>
        <w:rPr/>
      </w:r>
    </w:p>
    <w:p>
      <w:pPr>
        <w:pStyle w:val="Normal"/>
        <w:spacing w:before="0" w:after="240"/>
        <w:rPr>
          <w:sz w:val="24"/>
        </w:rPr>
      </w:pPr>
      <w:r>
        <w:rPr>
          <w:sz w:val="24"/>
        </w:rPr>
        <w:t xml:space="preserve">Nem üzemi baleset az a baleset, amely 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sz w:val="24"/>
        </w:rPr>
      </w:pPr>
      <w:r>
        <w:rPr>
          <w:sz w:val="24"/>
        </w:rPr>
        <w:t xml:space="preserve">kizárólag a sérült ittassága miatt, vagy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sz w:val="24"/>
        </w:rPr>
      </w:pPr>
      <w:r>
        <w:rPr>
          <w:sz w:val="24"/>
        </w:rPr>
        <w:t xml:space="preserve">munkahelyi feladatokhoz nem tartozó, engedély nélkül végzett munka, engedély nélküli járműhasználat, munkahelyi rendbontás során, vagy 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sz w:val="24"/>
        </w:rPr>
      </w:pPr>
      <w:r>
        <w:rPr>
          <w:sz w:val="24"/>
        </w:rPr>
        <w:t xml:space="preserve">a lakásról (szállásról) munkába, illetőleg a munkából lakásra (szállásra) menet közben, indokolatlanul nem a legrövidebb útvonalon közlekedve, vagy az utazás indokolatlan megszakítása során történt.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4"/>
        </w:rPr>
        <w:br/>
        <w:t xml:space="preserve">Az, aki sérülését szándékosan okozta, vagy az orvosi segítség igénybevételével, illetőleg a baleset bejelentésével szándékosan késlekedett, az egészségbiztosítás baleseti ellátásaira nem jogosult. </w:t>
        <w:br/>
        <w:br/>
        <w:t>Az üzemi baleset kivizsgálásában a munkáltató nem vesz részt.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321cb5"/>
    <w:rPr/>
  </w:style>
  <w:style w:type="character" w:styleId="LlbChar" w:customStyle="1">
    <w:name w:val="Élőláb Char"/>
    <w:basedOn w:val="DefaultParagraphFont"/>
    <w:link w:val="llb"/>
    <w:uiPriority w:val="99"/>
    <w:qFormat/>
    <w:rsid w:val="00321cb5"/>
    <w:rPr/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link w:val="lfejChar"/>
    <w:uiPriority w:val="99"/>
    <w:unhideWhenUsed/>
    <w:rsid w:val="00321cb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321cb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1565a4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4</Pages>
  <Words>929</Words>
  <Characters>6981</Characters>
  <CharactersWithSpaces>7939</CharactersWithSpaces>
  <Paragraphs>14</Paragraphs>
  <Company>Gustav Stabernack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2018-11-06T14:45:00Z</dcterms:created>
  <dc:creator>Bodor, Máté</dc:creator>
  <dc:description/>
  <dc:language>en-US</dc:language>
  <cp:lastModifiedBy/>
  <dcterms:modified xsi:type="dcterms:W3CDTF">2018-11-19T10:38:37Z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Gustav Stabernack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